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8F6D1" w14:textId="77777777" w:rsidR="00791844" w:rsidRPr="00B0558C" w:rsidRDefault="00791844" w:rsidP="00791844">
      <w:pPr>
        <w:widowControl w:val="0"/>
        <w:autoSpaceDE w:val="0"/>
        <w:autoSpaceDN w:val="0"/>
        <w:adjustRightInd w:val="0"/>
        <w:rPr>
          <w:rFonts w:ascii="Times" w:hAnsi="Times" w:cs="Times"/>
          <w:sz w:val="16"/>
          <w:szCs w:val="16"/>
        </w:rPr>
      </w:pPr>
    </w:p>
    <w:p w14:paraId="769FF21D" w14:textId="43F5604E" w:rsidR="00594E78" w:rsidRDefault="006F3ABE" w:rsidP="00791844">
      <w:pPr>
        <w:widowControl w:val="0"/>
        <w:autoSpaceDE w:val="0"/>
        <w:autoSpaceDN w:val="0"/>
        <w:adjustRightInd w:val="0"/>
        <w:rPr>
          <w:rFonts w:ascii="Arial" w:hAnsi="Arial" w:cs="Arial"/>
          <w:b/>
          <w:sz w:val="16"/>
          <w:szCs w:val="16"/>
        </w:rPr>
      </w:pPr>
      <w:r>
        <w:rPr>
          <w:rFonts w:ascii="Arial" w:hAnsi="Arial" w:cs="Arial"/>
          <w:b/>
          <w:noProof/>
          <w:sz w:val="16"/>
          <w:szCs w:val="16"/>
        </w:rPr>
        <w:drawing>
          <wp:anchor distT="0" distB="0" distL="114300" distR="114300" simplePos="0" relativeHeight="251658240" behindDoc="0" locked="0" layoutInCell="1" allowOverlap="1" wp14:anchorId="5532BB20" wp14:editId="7C2CEB0E">
            <wp:simplePos x="0" y="0"/>
            <wp:positionH relativeFrom="column">
              <wp:posOffset>0</wp:posOffset>
            </wp:positionH>
            <wp:positionV relativeFrom="paragraph">
              <wp:posOffset>121920</wp:posOffset>
            </wp:positionV>
            <wp:extent cx="4114800" cy="1097280"/>
            <wp:effectExtent l="0" t="0" r="0" b="0"/>
            <wp:wrapSquare wrapText="bothSides"/>
            <wp:docPr id="3" name="Picture 3" descr="Macintosh HD:Users:lydiabaehr:Desktop:5122A_NMFH_Horizontal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ydiabaehr:Desktop:5122A_NMFH_Horizontal_CMY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17922" w14:textId="5F429B4A" w:rsidR="00791844" w:rsidRPr="00B0558C" w:rsidRDefault="001C5F9C" w:rsidP="00791844">
      <w:pPr>
        <w:widowControl w:val="0"/>
        <w:autoSpaceDE w:val="0"/>
        <w:autoSpaceDN w:val="0"/>
        <w:adjustRightInd w:val="0"/>
        <w:rPr>
          <w:rFonts w:ascii="Arial" w:hAnsi="Arial" w:cs="Arial"/>
          <w:b/>
          <w:sz w:val="16"/>
          <w:szCs w:val="16"/>
        </w:rPr>
      </w:pPr>
      <w:hyperlink r:id="rId6" w:history="1">
        <w:r w:rsidR="008C4F70" w:rsidRPr="008C4F70">
          <w:rPr>
            <w:rStyle w:val="Hyperlink"/>
            <w:rFonts w:ascii="Arial" w:hAnsi="Arial" w:cs="Arial"/>
            <w:b/>
            <w:sz w:val="16"/>
            <w:szCs w:val="16"/>
          </w:rPr>
          <w:t>National Museum of Funeral History</w:t>
        </w:r>
      </w:hyperlink>
      <w:r w:rsidR="008C4F70">
        <w:rPr>
          <w:rStyle w:val="Hyperlink"/>
          <w:rFonts w:ascii="Arial" w:hAnsi="Arial" w:cs="Arial"/>
          <w:b/>
          <w:sz w:val="16"/>
          <w:szCs w:val="16"/>
          <w:u w:val="none"/>
        </w:rPr>
        <w:tab/>
      </w:r>
      <w:r w:rsidR="008C4F70">
        <w:rPr>
          <w:rStyle w:val="Hyperlink"/>
          <w:rFonts w:ascii="Arial" w:hAnsi="Arial" w:cs="Arial"/>
          <w:b/>
          <w:sz w:val="16"/>
          <w:szCs w:val="16"/>
          <w:u w:val="none"/>
        </w:rPr>
        <w:tab/>
      </w:r>
    </w:p>
    <w:p w14:paraId="50B44120" w14:textId="0105F12C" w:rsidR="00185FB2" w:rsidRDefault="00185FB2" w:rsidP="00B0558C">
      <w:pPr>
        <w:widowControl w:val="0"/>
        <w:autoSpaceDE w:val="0"/>
        <w:autoSpaceDN w:val="0"/>
        <w:adjustRightInd w:val="0"/>
        <w:rPr>
          <w:rFonts w:ascii="Arial" w:hAnsi="Arial" w:cs="Arial"/>
          <w:sz w:val="16"/>
          <w:szCs w:val="16"/>
        </w:rPr>
      </w:pPr>
      <w:r>
        <w:rPr>
          <w:rFonts w:ascii="Arial" w:hAnsi="Arial" w:cs="Arial"/>
          <w:sz w:val="16"/>
          <w:szCs w:val="16"/>
        </w:rPr>
        <w:t>415 Barren Springs Drive</w:t>
      </w:r>
      <w:r>
        <w:rPr>
          <w:rFonts w:ascii="Arial" w:hAnsi="Arial" w:cs="Arial"/>
          <w:sz w:val="16"/>
          <w:szCs w:val="16"/>
        </w:rPr>
        <w:tab/>
      </w:r>
      <w:r>
        <w:rPr>
          <w:rFonts w:ascii="Arial" w:hAnsi="Arial" w:cs="Arial"/>
          <w:sz w:val="16"/>
          <w:szCs w:val="16"/>
        </w:rPr>
        <w:tab/>
      </w:r>
      <w:r>
        <w:rPr>
          <w:rFonts w:ascii="Arial" w:hAnsi="Arial" w:cs="Arial"/>
          <w:sz w:val="16"/>
          <w:szCs w:val="16"/>
        </w:rPr>
        <w:tab/>
      </w:r>
    </w:p>
    <w:p w14:paraId="755EE5FE" w14:textId="58C04730" w:rsidR="00B0558C" w:rsidRPr="00185FB2" w:rsidRDefault="00185FB2" w:rsidP="00B0558C">
      <w:pPr>
        <w:widowControl w:val="0"/>
        <w:autoSpaceDE w:val="0"/>
        <w:autoSpaceDN w:val="0"/>
        <w:adjustRightInd w:val="0"/>
        <w:rPr>
          <w:rFonts w:ascii="Arial" w:hAnsi="Arial" w:cs="Arial"/>
          <w:sz w:val="16"/>
          <w:szCs w:val="16"/>
        </w:rPr>
      </w:pPr>
      <w:r>
        <w:rPr>
          <w:rFonts w:ascii="Arial" w:hAnsi="Arial" w:cs="Arial"/>
          <w:sz w:val="16"/>
          <w:szCs w:val="16"/>
        </w:rPr>
        <w:t>Houston, Texas 77090</w:t>
      </w:r>
      <w:r w:rsidR="00B0558C">
        <w:rPr>
          <w:rFonts w:ascii="Arial" w:hAnsi="Arial" w:cs="Arial"/>
          <w:sz w:val="16"/>
          <w:szCs w:val="16"/>
        </w:rPr>
        <w:tab/>
      </w:r>
      <w:r w:rsidR="00B0558C">
        <w:rPr>
          <w:rFonts w:ascii="Arial" w:hAnsi="Arial" w:cs="Arial"/>
          <w:sz w:val="16"/>
          <w:szCs w:val="16"/>
        </w:rPr>
        <w:tab/>
      </w:r>
      <w:r w:rsidR="00B0558C">
        <w:rPr>
          <w:rFonts w:ascii="Arial" w:hAnsi="Arial" w:cs="Arial"/>
          <w:sz w:val="16"/>
          <w:szCs w:val="16"/>
        </w:rPr>
        <w:tab/>
      </w:r>
    </w:p>
    <w:p w14:paraId="718FE7B3" w14:textId="6ED4ADB1" w:rsidR="00B0558C" w:rsidRPr="00B0558C" w:rsidRDefault="00185FB2" w:rsidP="00B0558C">
      <w:pPr>
        <w:widowControl w:val="0"/>
        <w:autoSpaceDE w:val="0"/>
        <w:autoSpaceDN w:val="0"/>
        <w:adjustRightInd w:val="0"/>
        <w:rPr>
          <w:rFonts w:ascii="Arial" w:hAnsi="Arial" w:cs="Arial"/>
          <w:sz w:val="16"/>
          <w:szCs w:val="16"/>
        </w:rPr>
      </w:pPr>
      <w:r>
        <w:rPr>
          <w:rFonts w:ascii="Arial" w:hAnsi="Arial" w:cs="Arial"/>
          <w:sz w:val="16"/>
          <w:szCs w:val="16"/>
        </w:rPr>
        <w:t>281-876-3063</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62427105" w14:textId="77777777" w:rsidR="006F3ABE" w:rsidRDefault="006F3ABE" w:rsidP="006F3ABE">
      <w:pPr>
        <w:widowControl w:val="0"/>
        <w:autoSpaceDE w:val="0"/>
        <w:autoSpaceDN w:val="0"/>
        <w:adjustRightInd w:val="0"/>
        <w:rPr>
          <w:rFonts w:ascii="Arial" w:hAnsi="Arial" w:cs="Arial"/>
          <w:b/>
          <w:sz w:val="16"/>
          <w:szCs w:val="16"/>
        </w:rPr>
      </w:pPr>
    </w:p>
    <w:p w14:paraId="6377D288" w14:textId="77777777" w:rsidR="006F3ABE" w:rsidRDefault="006F3ABE" w:rsidP="006F3ABE">
      <w:pPr>
        <w:widowControl w:val="0"/>
        <w:autoSpaceDE w:val="0"/>
        <w:autoSpaceDN w:val="0"/>
        <w:adjustRightInd w:val="0"/>
        <w:rPr>
          <w:rFonts w:ascii="Arial" w:hAnsi="Arial" w:cs="Arial"/>
          <w:b/>
          <w:sz w:val="16"/>
          <w:szCs w:val="16"/>
        </w:rPr>
      </w:pPr>
      <w:r w:rsidRPr="008C4F70">
        <w:rPr>
          <w:rFonts w:ascii="Arial" w:hAnsi="Arial" w:cs="Arial"/>
          <w:b/>
          <w:sz w:val="16"/>
          <w:szCs w:val="16"/>
        </w:rPr>
        <w:t>MEDIA</w:t>
      </w:r>
      <w:r w:rsidRPr="00B0558C">
        <w:rPr>
          <w:rFonts w:ascii="Arial" w:hAnsi="Arial" w:cs="Arial"/>
          <w:b/>
          <w:sz w:val="16"/>
          <w:szCs w:val="16"/>
        </w:rPr>
        <w:t xml:space="preserve"> CONTACT:</w:t>
      </w:r>
      <w:r>
        <w:rPr>
          <w:rFonts w:ascii="Arial" w:hAnsi="Arial" w:cs="Arial"/>
          <w:b/>
          <w:sz w:val="16"/>
          <w:szCs w:val="16"/>
        </w:rPr>
        <w:t xml:space="preserve"> </w:t>
      </w:r>
    </w:p>
    <w:p w14:paraId="4E21D54E" w14:textId="06D490F0" w:rsidR="006F3ABE" w:rsidRDefault="006F3ABE" w:rsidP="006F3ABE">
      <w:pPr>
        <w:widowControl w:val="0"/>
        <w:autoSpaceDE w:val="0"/>
        <w:autoSpaceDN w:val="0"/>
        <w:adjustRightInd w:val="0"/>
        <w:rPr>
          <w:rFonts w:ascii="Arial" w:hAnsi="Arial" w:cs="Arial"/>
          <w:sz w:val="16"/>
          <w:szCs w:val="16"/>
        </w:rPr>
      </w:pPr>
      <w:r w:rsidRPr="00B0558C">
        <w:rPr>
          <w:rFonts w:ascii="Arial" w:hAnsi="Arial" w:cs="Arial"/>
          <w:sz w:val="16"/>
          <w:szCs w:val="16"/>
        </w:rPr>
        <w:t>Lydia Baehr</w:t>
      </w:r>
    </w:p>
    <w:p w14:paraId="70FA3548" w14:textId="77777777" w:rsidR="006F3ABE" w:rsidRDefault="001C5F9C" w:rsidP="006F3ABE">
      <w:pPr>
        <w:widowControl w:val="0"/>
        <w:autoSpaceDE w:val="0"/>
        <w:autoSpaceDN w:val="0"/>
        <w:adjustRightInd w:val="0"/>
        <w:rPr>
          <w:rStyle w:val="Hyperlink"/>
          <w:rFonts w:ascii="Arial" w:hAnsi="Arial" w:cs="Arial"/>
          <w:sz w:val="16"/>
          <w:szCs w:val="16"/>
          <w:u w:val="none"/>
        </w:rPr>
      </w:pPr>
      <w:hyperlink r:id="rId7" w:history="1">
        <w:r w:rsidR="006F3ABE" w:rsidRPr="00B0558C">
          <w:rPr>
            <w:rStyle w:val="Hyperlink"/>
            <w:rFonts w:ascii="Arial" w:hAnsi="Arial" w:cs="Arial"/>
            <w:sz w:val="16"/>
            <w:szCs w:val="16"/>
            <w:u w:val="none"/>
          </w:rPr>
          <w:t>Lydia@LTBaehr.com</w:t>
        </w:r>
      </w:hyperlink>
    </w:p>
    <w:p w14:paraId="713753A4" w14:textId="353AACFE" w:rsidR="006F3ABE" w:rsidRPr="00B0558C" w:rsidRDefault="006F3ABE" w:rsidP="006F3ABE">
      <w:pPr>
        <w:widowControl w:val="0"/>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p w14:paraId="701859BB" w14:textId="77777777" w:rsidR="006F3ABE" w:rsidRPr="00185FB2" w:rsidRDefault="006F3ABE" w:rsidP="006F3ABE">
      <w:pPr>
        <w:widowControl w:val="0"/>
        <w:autoSpaceDE w:val="0"/>
        <w:autoSpaceDN w:val="0"/>
        <w:adjustRightInd w:val="0"/>
        <w:rPr>
          <w:rFonts w:ascii="Arial" w:hAnsi="Arial" w:cs="Arial"/>
          <w:sz w:val="16"/>
          <w:szCs w:val="16"/>
        </w:rPr>
      </w:pPr>
    </w:p>
    <w:p w14:paraId="23C8FF63" w14:textId="77777777" w:rsidR="006F3ABE" w:rsidRDefault="006F3ABE" w:rsidP="006F3ABE">
      <w:pPr>
        <w:widowControl w:val="0"/>
        <w:autoSpaceDE w:val="0"/>
        <w:autoSpaceDN w:val="0"/>
        <w:adjustRightInd w:val="0"/>
        <w:rPr>
          <w:rFonts w:ascii="Arial" w:hAnsi="Arial" w:cs="Arial"/>
          <w:sz w:val="16"/>
          <w:szCs w:val="16"/>
        </w:rPr>
      </w:pPr>
    </w:p>
    <w:p w14:paraId="29F6AD40" w14:textId="77777777" w:rsidR="006F3ABE" w:rsidRDefault="006F3ABE" w:rsidP="00BD0C65">
      <w:pPr>
        <w:widowControl w:val="0"/>
        <w:autoSpaceDE w:val="0"/>
        <w:autoSpaceDN w:val="0"/>
        <w:adjustRightInd w:val="0"/>
        <w:rPr>
          <w:rFonts w:ascii="Arial" w:hAnsi="Arial" w:cs="Arial"/>
          <w:b/>
          <w:sz w:val="16"/>
          <w:szCs w:val="16"/>
        </w:rPr>
      </w:pPr>
    </w:p>
    <w:p w14:paraId="76F37A08" w14:textId="7D5E78C7" w:rsidR="00812018" w:rsidRDefault="00BD0C65" w:rsidP="00BD0C65">
      <w:pPr>
        <w:widowControl w:val="0"/>
        <w:autoSpaceDE w:val="0"/>
        <w:autoSpaceDN w:val="0"/>
        <w:adjustRightInd w:val="0"/>
        <w:rPr>
          <w:rFonts w:ascii="Arial" w:hAnsi="Arial" w:cs="Arial"/>
          <w:b/>
          <w:sz w:val="20"/>
          <w:szCs w:val="20"/>
        </w:rPr>
      </w:pPr>
      <w:r w:rsidRPr="00BD0C65">
        <w:rPr>
          <w:rFonts w:ascii="Arial" w:hAnsi="Arial" w:cs="Arial"/>
          <w:b/>
          <w:sz w:val="20"/>
          <w:szCs w:val="20"/>
        </w:rPr>
        <w:t xml:space="preserve">FOR IMMEDIATE RELEASE: </w:t>
      </w:r>
    </w:p>
    <w:p w14:paraId="5720145B" w14:textId="77777777" w:rsidR="00BD0C65" w:rsidRDefault="00BD0C65" w:rsidP="00BD0C65">
      <w:pPr>
        <w:widowControl w:val="0"/>
        <w:autoSpaceDE w:val="0"/>
        <w:autoSpaceDN w:val="0"/>
        <w:adjustRightInd w:val="0"/>
        <w:rPr>
          <w:rFonts w:ascii="Arial" w:hAnsi="Arial" w:cs="Arial"/>
          <w:b/>
          <w:sz w:val="28"/>
          <w:szCs w:val="28"/>
        </w:rPr>
      </w:pPr>
    </w:p>
    <w:p w14:paraId="296844E5" w14:textId="04556ED9" w:rsidR="00812018" w:rsidRPr="00961677" w:rsidRDefault="00791844" w:rsidP="00B0558C">
      <w:pPr>
        <w:widowControl w:val="0"/>
        <w:autoSpaceDE w:val="0"/>
        <w:autoSpaceDN w:val="0"/>
        <w:adjustRightInd w:val="0"/>
        <w:jc w:val="center"/>
        <w:rPr>
          <w:rFonts w:ascii="Arial" w:hAnsi="Arial" w:cs="Arial"/>
          <w:b/>
          <w:sz w:val="28"/>
          <w:szCs w:val="28"/>
        </w:rPr>
      </w:pPr>
      <w:r w:rsidRPr="00961677">
        <w:rPr>
          <w:rFonts w:ascii="Arial" w:hAnsi="Arial" w:cs="Arial"/>
          <w:b/>
          <w:sz w:val="28"/>
          <w:szCs w:val="28"/>
        </w:rPr>
        <w:t>National Museum of Funeral History</w:t>
      </w:r>
      <w:r w:rsidR="001E019D" w:rsidRPr="00961677">
        <w:rPr>
          <w:rFonts w:ascii="Arial" w:hAnsi="Arial" w:cs="Arial"/>
          <w:b/>
          <w:sz w:val="28"/>
          <w:szCs w:val="28"/>
        </w:rPr>
        <w:t xml:space="preserve"> </w:t>
      </w:r>
      <w:r w:rsidR="00812018" w:rsidRPr="00961677">
        <w:rPr>
          <w:rFonts w:ascii="Arial" w:hAnsi="Arial" w:cs="Arial"/>
          <w:b/>
          <w:sz w:val="28"/>
          <w:szCs w:val="28"/>
        </w:rPr>
        <w:t>reveals new exhibit</w:t>
      </w:r>
      <w:r w:rsidR="00E253B0">
        <w:rPr>
          <w:rFonts w:ascii="Arial" w:hAnsi="Arial" w:cs="Arial"/>
          <w:b/>
          <w:sz w:val="28"/>
          <w:szCs w:val="28"/>
        </w:rPr>
        <w:t xml:space="preserve"> Nov. 12,</w:t>
      </w:r>
    </w:p>
    <w:p w14:paraId="084CF52E" w14:textId="399CF6AD" w:rsidR="00812018" w:rsidRPr="00E253B0" w:rsidRDefault="00E253B0" w:rsidP="00E253B0">
      <w:pPr>
        <w:widowControl w:val="0"/>
        <w:autoSpaceDE w:val="0"/>
        <w:autoSpaceDN w:val="0"/>
        <w:adjustRightInd w:val="0"/>
        <w:jc w:val="center"/>
        <w:rPr>
          <w:rFonts w:ascii="Arial" w:hAnsi="Arial" w:cs="Arial"/>
          <w:b/>
          <w:sz w:val="28"/>
          <w:szCs w:val="28"/>
        </w:rPr>
      </w:pPr>
      <w:r>
        <w:rPr>
          <w:rFonts w:ascii="Arial" w:hAnsi="Arial" w:cs="Arial"/>
          <w:b/>
          <w:sz w:val="28"/>
          <w:szCs w:val="28"/>
        </w:rPr>
        <w:t>“Jazz Funerals of New Orleans”</w:t>
      </w:r>
    </w:p>
    <w:p w14:paraId="46F9BD78" w14:textId="710D259F" w:rsidR="00E253B0" w:rsidRDefault="00E253B0" w:rsidP="00961677">
      <w:pPr>
        <w:widowControl w:val="0"/>
        <w:autoSpaceDE w:val="0"/>
        <w:autoSpaceDN w:val="0"/>
        <w:adjustRightInd w:val="0"/>
        <w:jc w:val="center"/>
        <w:rPr>
          <w:rFonts w:ascii="Arial" w:hAnsi="Arial" w:cs="Arial"/>
          <w:i/>
          <w:sz w:val="22"/>
          <w:szCs w:val="22"/>
        </w:rPr>
      </w:pPr>
    </w:p>
    <w:p w14:paraId="20694AE3" w14:textId="516C125A" w:rsidR="00E253B0" w:rsidRDefault="00E253B0" w:rsidP="00961677">
      <w:pPr>
        <w:widowControl w:val="0"/>
        <w:autoSpaceDE w:val="0"/>
        <w:autoSpaceDN w:val="0"/>
        <w:adjustRightInd w:val="0"/>
        <w:jc w:val="center"/>
        <w:rPr>
          <w:rFonts w:ascii="Arial" w:hAnsi="Arial" w:cs="Arial"/>
          <w:i/>
          <w:sz w:val="22"/>
          <w:szCs w:val="22"/>
        </w:rPr>
      </w:pPr>
      <w:r>
        <w:rPr>
          <w:rFonts w:ascii="Arial" w:hAnsi="Arial" w:cs="Arial"/>
          <w:i/>
          <w:noProof/>
          <w:sz w:val="22"/>
          <w:szCs w:val="22"/>
        </w:rPr>
        <w:drawing>
          <wp:inline distT="0" distB="0" distL="0" distR="0" wp14:anchorId="3A08F8F6" wp14:editId="1573D5CD">
            <wp:extent cx="3657600" cy="38862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3657600" cy="3886200"/>
                    </a:xfrm>
                    <a:prstGeom prst="rect">
                      <a:avLst/>
                    </a:prstGeom>
                  </pic:spPr>
                </pic:pic>
              </a:graphicData>
            </a:graphic>
          </wp:inline>
        </w:drawing>
      </w:r>
    </w:p>
    <w:p w14:paraId="79B95BFC" w14:textId="77777777" w:rsidR="00812018" w:rsidRPr="00812018" w:rsidRDefault="00812018" w:rsidP="00812018">
      <w:pPr>
        <w:widowControl w:val="0"/>
        <w:autoSpaceDE w:val="0"/>
        <w:autoSpaceDN w:val="0"/>
        <w:adjustRightInd w:val="0"/>
        <w:rPr>
          <w:rFonts w:ascii="Arial" w:hAnsi="Arial" w:cs="Arial"/>
          <w:iCs/>
          <w:sz w:val="22"/>
          <w:szCs w:val="22"/>
        </w:rPr>
      </w:pPr>
    </w:p>
    <w:p w14:paraId="2C70CB09" w14:textId="7E29D27C" w:rsidR="00812018" w:rsidRDefault="00812018" w:rsidP="00463A6A">
      <w:pPr>
        <w:widowControl w:val="0"/>
        <w:autoSpaceDE w:val="0"/>
        <w:autoSpaceDN w:val="0"/>
        <w:adjustRightInd w:val="0"/>
        <w:jc w:val="center"/>
        <w:rPr>
          <w:rFonts w:ascii="Arial" w:hAnsi="Arial" w:cs="Arial"/>
          <w:i/>
          <w:sz w:val="22"/>
          <w:szCs w:val="22"/>
        </w:rPr>
      </w:pPr>
    </w:p>
    <w:p w14:paraId="34CFA356" w14:textId="22EE6A37" w:rsidR="00E253B0" w:rsidRDefault="00812018" w:rsidP="00812018">
      <w:pPr>
        <w:shd w:val="clear" w:color="auto" w:fill="FFFFFF"/>
        <w:spacing w:after="300"/>
        <w:rPr>
          <w:rFonts w:ascii="Arial" w:hAnsi="Arial" w:cs="Arial"/>
        </w:rPr>
      </w:pPr>
      <w:r w:rsidRPr="00812018">
        <w:rPr>
          <w:rFonts w:ascii="Arial" w:hAnsi="Arial" w:cs="Arial"/>
        </w:rPr>
        <w:t>HOUSTON –</w:t>
      </w:r>
      <w:r>
        <w:rPr>
          <w:rFonts w:ascii="Arial" w:hAnsi="Arial" w:cs="Arial"/>
        </w:rPr>
        <w:t xml:space="preserve"> </w:t>
      </w:r>
      <w:hyperlink r:id="rId9" w:history="1">
        <w:r w:rsidR="00E253B0" w:rsidRPr="001D2867">
          <w:rPr>
            <w:rStyle w:val="Hyperlink"/>
            <w:rFonts w:ascii="Arial" w:hAnsi="Arial" w:cs="Arial"/>
          </w:rPr>
          <w:t>The National Museum of Funeral History</w:t>
        </w:r>
      </w:hyperlink>
      <w:r w:rsidR="00E253B0">
        <w:rPr>
          <w:rFonts w:ascii="Arial" w:hAnsi="Arial" w:cs="Arial"/>
        </w:rPr>
        <w:t xml:space="preserve"> is proud to announce the opening of its 16</w:t>
      </w:r>
      <w:r w:rsidR="00E253B0" w:rsidRPr="00E253B0">
        <w:rPr>
          <w:rFonts w:ascii="Arial" w:hAnsi="Arial" w:cs="Arial"/>
          <w:vertAlign w:val="superscript"/>
        </w:rPr>
        <w:t>th</w:t>
      </w:r>
      <w:r w:rsidR="00E253B0">
        <w:rPr>
          <w:rFonts w:ascii="Arial" w:hAnsi="Arial" w:cs="Arial"/>
        </w:rPr>
        <w:t xml:space="preserve"> permanent exhibit, </w:t>
      </w:r>
      <w:hyperlink r:id="rId10" w:history="1">
        <w:r w:rsidR="00E253B0" w:rsidRPr="001D2867">
          <w:rPr>
            <w:rStyle w:val="Hyperlink"/>
            <w:rFonts w:ascii="Arial" w:hAnsi="Arial" w:cs="Arial"/>
          </w:rPr>
          <w:t>Jazz Funerals of New Orleans</w:t>
        </w:r>
      </w:hyperlink>
      <w:r w:rsidR="00E253B0">
        <w:rPr>
          <w:rFonts w:ascii="Arial" w:hAnsi="Arial" w:cs="Arial"/>
        </w:rPr>
        <w:t>, on November 12 at 10 a.m.</w:t>
      </w:r>
    </w:p>
    <w:p w14:paraId="7F6CA093" w14:textId="5EA1B044" w:rsidR="00812018" w:rsidRPr="00180D4C" w:rsidRDefault="00812018" w:rsidP="00812018">
      <w:pPr>
        <w:shd w:val="clear" w:color="auto" w:fill="FFFFFF"/>
        <w:spacing w:after="300"/>
        <w:rPr>
          <w:rFonts w:ascii="Arial" w:eastAsia="Times New Roman" w:hAnsi="Arial" w:cs="Arial"/>
          <w:color w:val="000000"/>
        </w:rPr>
      </w:pPr>
      <w:r w:rsidRPr="00180D4C">
        <w:rPr>
          <w:rFonts w:ascii="Arial" w:eastAsia="Times New Roman" w:hAnsi="Arial" w:cs="Arial"/>
          <w:color w:val="000000"/>
        </w:rPr>
        <w:t xml:space="preserve">“We are very excited to be able to present this exhibit </w:t>
      </w:r>
      <w:r w:rsidR="00E253B0">
        <w:rPr>
          <w:rFonts w:ascii="Arial" w:eastAsia="Times New Roman" w:hAnsi="Arial" w:cs="Arial"/>
          <w:color w:val="000000"/>
        </w:rPr>
        <w:t xml:space="preserve">that highlights the history and culture of jazz funerals unique to New Orleans </w:t>
      </w:r>
      <w:r w:rsidRPr="00180D4C">
        <w:rPr>
          <w:rFonts w:ascii="Arial" w:eastAsia="Times New Roman" w:hAnsi="Arial" w:cs="Arial"/>
          <w:color w:val="000000"/>
        </w:rPr>
        <w:t xml:space="preserve">to the American people,” stated </w:t>
      </w:r>
      <w:hyperlink r:id="rId11" w:history="1">
        <w:r w:rsidRPr="001D2867">
          <w:rPr>
            <w:rStyle w:val="Hyperlink"/>
            <w:rFonts w:ascii="Arial" w:eastAsia="Times New Roman" w:hAnsi="Arial" w:cs="Arial"/>
          </w:rPr>
          <w:t xml:space="preserve">Bob </w:t>
        </w:r>
        <w:proofErr w:type="spellStart"/>
        <w:r w:rsidRPr="001D2867">
          <w:rPr>
            <w:rStyle w:val="Hyperlink"/>
            <w:rFonts w:ascii="Arial" w:eastAsia="Times New Roman" w:hAnsi="Arial" w:cs="Arial"/>
          </w:rPr>
          <w:t>Boetticher</w:t>
        </w:r>
        <w:proofErr w:type="spellEnd"/>
        <w:r w:rsidR="003D4F5D" w:rsidRPr="001D2867">
          <w:rPr>
            <w:rStyle w:val="Hyperlink"/>
            <w:rFonts w:ascii="Arial" w:eastAsia="Times New Roman" w:hAnsi="Arial" w:cs="Arial"/>
          </w:rPr>
          <w:t>, Sr.</w:t>
        </w:r>
        <w:r w:rsidR="00EC5347" w:rsidRPr="001D2867">
          <w:rPr>
            <w:rStyle w:val="Hyperlink"/>
            <w:rFonts w:ascii="Arial" w:eastAsia="Times New Roman" w:hAnsi="Arial" w:cs="Arial"/>
          </w:rPr>
          <w:t>,</w:t>
        </w:r>
        <w:r w:rsidRPr="001D2867">
          <w:rPr>
            <w:rStyle w:val="Hyperlink"/>
            <w:rFonts w:ascii="Arial" w:eastAsia="Times New Roman" w:hAnsi="Arial" w:cs="Arial"/>
          </w:rPr>
          <w:t xml:space="preserve"> Chairman of the National Museum of Funeral History</w:t>
        </w:r>
      </w:hyperlink>
      <w:r w:rsidRPr="00180D4C">
        <w:rPr>
          <w:rFonts w:ascii="Arial" w:eastAsia="Times New Roman" w:hAnsi="Arial" w:cs="Arial"/>
          <w:color w:val="000000"/>
        </w:rPr>
        <w:t>.</w:t>
      </w:r>
    </w:p>
    <w:p w14:paraId="73E733ED" w14:textId="26EE40C8" w:rsidR="00E253B0" w:rsidRDefault="00812018" w:rsidP="00812018">
      <w:pPr>
        <w:shd w:val="clear" w:color="auto" w:fill="FFFFFF"/>
        <w:spacing w:after="300"/>
        <w:rPr>
          <w:rFonts w:ascii="Arial" w:eastAsia="Times New Roman" w:hAnsi="Arial" w:cs="Arial"/>
          <w:color w:val="000000"/>
        </w:rPr>
      </w:pPr>
      <w:r w:rsidRPr="00180D4C">
        <w:rPr>
          <w:rFonts w:ascii="Arial" w:eastAsia="Times New Roman" w:hAnsi="Arial" w:cs="Arial"/>
          <w:color w:val="000000"/>
        </w:rPr>
        <w:t>Th</w:t>
      </w:r>
      <w:r w:rsidR="00E253B0">
        <w:rPr>
          <w:rFonts w:ascii="Arial" w:eastAsia="Times New Roman" w:hAnsi="Arial" w:cs="Arial"/>
          <w:color w:val="000000"/>
        </w:rPr>
        <w:t>is</w:t>
      </w:r>
      <w:r w:rsidRPr="00180D4C">
        <w:rPr>
          <w:rFonts w:ascii="Arial" w:eastAsia="Times New Roman" w:hAnsi="Arial" w:cs="Arial"/>
          <w:color w:val="000000"/>
        </w:rPr>
        <w:t xml:space="preserve"> </w:t>
      </w:r>
      <w:r w:rsidR="00E253B0">
        <w:rPr>
          <w:rFonts w:ascii="Arial" w:eastAsia="Times New Roman" w:hAnsi="Arial" w:cs="Arial"/>
          <w:color w:val="000000"/>
        </w:rPr>
        <w:t xml:space="preserve">exhibition will focus on the late 1800s through </w:t>
      </w:r>
      <w:r w:rsidR="003D4F5D">
        <w:rPr>
          <w:rFonts w:ascii="Arial" w:eastAsia="Times New Roman" w:hAnsi="Arial" w:cs="Arial"/>
          <w:color w:val="000000"/>
        </w:rPr>
        <w:t>today</w:t>
      </w:r>
      <w:r w:rsidR="00E253B0">
        <w:rPr>
          <w:rFonts w:ascii="Arial" w:eastAsia="Times New Roman" w:hAnsi="Arial" w:cs="Arial"/>
          <w:color w:val="000000"/>
        </w:rPr>
        <w:t>, in New Orleans, Louisiana, on how a common way to bid farewell to a loved one originated with a jazz funeral or a funeral with music that is now a tradition unique to the city of New Orleans, especially among the African American community.</w:t>
      </w:r>
    </w:p>
    <w:p w14:paraId="0C3A5859" w14:textId="77777777" w:rsidR="00E253B0" w:rsidRDefault="00E253B0" w:rsidP="00812018">
      <w:pPr>
        <w:shd w:val="clear" w:color="auto" w:fill="FFFFFF"/>
        <w:spacing w:after="300"/>
        <w:rPr>
          <w:rFonts w:ascii="Arial" w:eastAsia="Times New Roman" w:hAnsi="Arial" w:cs="Arial"/>
          <w:color w:val="000000"/>
        </w:rPr>
      </w:pPr>
      <w:r>
        <w:rPr>
          <w:rFonts w:ascii="Arial" w:eastAsia="Times New Roman" w:hAnsi="Arial" w:cs="Arial"/>
          <w:color w:val="000000"/>
        </w:rPr>
        <w:t xml:space="preserve">“New Orleans has a rich and fascinating history,” stated </w:t>
      </w:r>
      <w:proofErr w:type="spellStart"/>
      <w:r>
        <w:rPr>
          <w:rFonts w:ascii="Arial" w:eastAsia="Times New Roman" w:hAnsi="Arial" w:cs="Arial"/>
          <w:color w:val="000000"/>
        </w:rPr>
        <w:t>Boetticher</w:t>
      </w:r>
      <w:proofErr w:type="spellEnd"/>
      <w:r>
        <w:rPr>
          <w:rFonts w:ascii="Arial" w:eastAsia="Times New Roman" w:hAnsi="Arial" w:cs="Arial"/>
          <w:color w:val="000000"/>
        </w:rPr>
        <w:t>. “The convergence of the French, Spanish and British who colonized the area paired with the West African tribes from the domestic slave trade in the early 1900s, significantly attributed to this colorful culture.”</w:t>
      </w:r>
    </w:p>
    <w:p w14:paraId="28FCEE7F" w14:textId="77777777" w:rsidR="00E253B0" w:rsidRDefault="00E253B0" w:rsidP="00812018">
      <w:pPr>
        <w:shd w:val="clear" w:color="auto" w:fill="FFFFFF"/>
        <w:spacing w:after="300"/>
        <w:rPr>
          <w:rFonts w:ascii="Arial" w:eastAsia="Times New Roman" w:hAnsi="Arial" w:cs="Arial"/>
          <w:color w:val="000000"/>
        </w:rPr>
      </w:pPr>
    </w:p>
    <w:p w14:paraId="0AACD575" w14:textId="5651ACF6" w:rsidR="00E253B0" w:rsidRDefault="00E253B0" w:rsidP="00812018">
      <w:pPr>
        <w:shd w:val="clear" w:color="auto" w:fill="FFFFFF"/>
        <w:spacing w:after="300"/>
        <w:rPr>
          <w:rFonts w:ascii="Arial" w:eastAsia="Times New Roman" w:hAnsi="Arial" w:cs="Arial"/>
          <w:color w:val="000000"/>
        </w:rPr>
      </w:pPr>
      <w:r>
        <w:rPr>
          <w:rFonts w:ascii="Arial" w:eastAsia="Times New Roman" w:hAnsi="Arial" w:cs="Arial"/>
          <w:color w:val="000000"/>
        </w:rPr>
        <w:t>Other influences in the early twentieth century include the Mardi Gas Indians (carnival performers who dress in suits influenced by Native Americans), and the African American Protestant churches. They celebrated with their black brass bands after a loved one’s death to please the spirits who protect the dead. From all of this, a new style of music emerged – jazz. The funeral bands quickly adopted jazz, and New Orleans jazz funerals were born. This jazz music is unique and quite different from contemporary jazz or even traditional Dixieland jazz.</w:t>
      </w:r>
    </w:p>
    <w:p w14:paraId="3504067A" w14:textId="001071A1" w:rsidR="00E253B0" w:rsidRDefault="00E253B0" w:rsidP="00812018">
      <w:pPr>
        <w:shd w:val="clear" w:color="auto" w:fill="FFFFFF"/>
        <w:spacing w:after="300"/>
        <w:rPr>
          <w:rFonts w:ascii="Arial" w:eastAsia="Times New Roman" w:hAnsi="Arial" w:cs="Arial"/>
          <w:color w:val="000000"/>
        </w:rPr>
      </w:pPr>
      <w:proofErr w:type="spellStart"/>
      <w:r>
        <w:rPr>
          <w:rFonts w:ascii="Arial" w:eastAsia="Times New Roman" w:hAnsi="Arial" w:cs="Arial"/>
          <w:color w:val="000000"/>
        </w:rPr>
        <w:t>Boetticher</w:t>
      </w:r>
      <w:proofErr w:type="spellEnd"/>
      <w:r>
        <w:rPr>
          <w:rFonts w:ascii="Arial" w:eastAsia="Times New Roman" w:hAnsi="Arial" w:cs="Arial"/>
          <w:color w:val="000000"/>
        </w:rPr>
        <w:t xml:space="preserve"> said, “Today’s jazz funerals adhere to a strictly defined para</w:t>
      </w:r>
      <w:r w:rsidR="00DA594B">
        <w:rPr>
          <w:rFonts w:ascii="Arial" w:eastAsia="Times New Roman" w:hAnsi="Arial" w:cs="Arial"/>
          <w:color w:val="000000"/>
        </w:rPr>
        <w:t>d</w:t>
      </w:r>
      <w:r>
        <w:rPr>
          <w:rFonts w:ascii="Arial" w:eastAsia="Times New Roman" w:hAnsi="Arial" w:cs="Arial"/>
          <w:color w:val="000000"/>
        </w:rPr>
        <w:t xml:space="preserve">e structure. Once the funeral wake ends, the band accompanies the family from the funeral home or church. It leads its way to the cemetery, sometimes using a horse-drawn hearse. The group, also known as ‘the first line,’ play somber funeral dirges and traditional spiritual hymns.” </w:t>
      </w:r>
    </w:p>
    <w:p w14:paraId="093244E4" w14:textId="71A00980" w:rsidR="00E253B0" w:rsidRDefault="00E253B0" w:rsidP="00812018">
      <w:pPr>
        <w:shd w:val="clear" w:color="auto" w:fill="FFFFFF"/>
        <w:spacing w:after="300"/>
        <w:rPr>
          <w:rFonts w:ascii="Arial" w:eastAsia="Times New Roman" w:hAnsi="Arial" w:cs="Arial"/>
          <w:color w:val="000000"/>
        </w:rPr>
      </w:pPr>
      <w:proofErr w:type="gramStart"/>
      <w:r>
        <w:rPr>
          <w:rFonts w:ascii="Arial" w:eastAsia="Times New Roman" w:hAnsi="Arial" w:cs="Arial"/>
          <w:color w:val="000000"/>
        </w:rPr>
        <w:t>The parade master,</w:t>
      </w:r>
      <w:proofErr w:type="gramEnd"/>
      <w:r>
        <w:rPr>
          <w:rFonts w:ascii="Arial" w:eastAsia="Times New Roman" w:hAnsi="Arial" w:cs="Arial"/>
          <w:color w:val="000000"/>
        </w:rPr>
        <w:t xml:space="preserve"> dressed formally wearing a lavish sash, </w:t>
      </w:r>
      <w:r w:rsidR="003D4F5D">
        <w:rPr>
          <w:rFonts w:ascii="Arial" w:eastAsia="Times New Roman" w:hAnsi="Arial" w:cs="Arial"/>
          <w:color w:val="000000"/>
        </w:rPr>
        <w:t xml:space="preserve">a </w:t>
      </w:r>
      <w:r>
        <w:rPr>
          <w:rFonts w:ascii="Arial" w:eastAsia="Times New Roman" w:hAnsi="Arial" w:cs="Arial"/>
          <w:color w:val="000000"/>
        </w:rPr>
        <w:t xml:space="preserve">black hat, and </w:t>
      </w:r>
      <w:r w:rsidR="003D4F5D">
        <w:rPr>
          <w:rFonts w:ascii="Arial" w:eastAsia="Times New Roman" w:hAnsi="Arial" w:cs="Arial"/>
          <w:color w:val="000000"/>
        </w:rPr>
        <w:t>sometime</w:t>
      </w:r>
      <w:r w:rsidR="00D3610E">
        <w:rPr>
          <w:rFonts w:ascii="Arial" w:eastAsia="Times New Roman" w:hAnsi="Arial" w:cs="Arial"/>
          <w:color w:val="000000"/>
        </w:rPr>
        <w:t>s</w:t>
      </w:r>
      <w:r w:rsidR="003D4F5D">
        <w:rPr>
          <w:rFonts w:ascii="Arial" w:eastAsia="Times New Roman" w:hAnsi="Arial" w:cs="Arial"/>
          <w:color w:val="000000"/>
        </w:rPr>
        <w:t xml:space="preserve"> includes </w:t>
      </w:r>
      <w:r>
        <w:rPr>
          <w:rFonts w:ascii="Arial" w:eastAsia="Times New Roman" w:hAnsi="Arial" w:cs="Arial"/>
          <w:color w:val="000000"/>
        </w:rPr>
        <w:t>a decorative parasol, typically walks at the front of the funeral procession as the procession makes its way past major thor</w:t>
      </w:r>
      <w:r w:rsidR="00FD0643">
        <w:rPr>
          <w:rFonts w:ascii="Arial" w:eastAsia="Times New Roman" w:hAnsi="Arial" w:cs="Arial"/>
          <w:color w:val="000000"/>
        </w:rPr>
        <w:t>oug</w:t>
      </w:r>
      <w:r>
        <w:rPr>
          <w:rFonts w:ascii="Arial" w:eastAsia="Times New Roman" w:hAnsi="Arial" w:cs="Arial"/>
          <w:color w:val="000000"/>
        </w:rPr>
        <w:t>hfares and down the neighborhood streets of New Orleans.</w:t>
      </w:r>
    </w:p>
    <w:p w14:paraId="7E51F110" w14:textId="2455EBFE" w:rsidR="00E253B0" w:rsidRDefault="00E253B0" w:rsidP="00812018">
      <w:pPr>
        <w:shd w:val="clear" w:color="auto" w:fill="FFFFFF"/>
        <w:spacing w:after="300"/>
        <w:rPr>
          <w:rFonts w:ascii="Arial" w:eastAsia="Times New Roman" w:hAnsi="Arial" w:cs="Arial"/>
          <w:color w:val="000000"/>
        </w:rPr>
      </w:pPr>
      <w:r>
        <w:rPr>
          <w:rFonts w:ascii="Arial" w:eastAsia="Times New Roman" w:hAnsi="Arial" w:cs="Arial"/>
          <w:color w:val="000000"/>
        </w:rPr>
        <w:t xml:space="preserve">“After interring the deceased in the family crypt, a significant change in tempo takes place,” </w:t>
      </w:r>
      <w:proofErr w:type="spellStart"/>
      <w:r>
        <w:rPr>
          <w:rFonts w:ascii="Arial" w:eastAsia="Times New Roman" w:hAnsi="Arial" w:cs="Arial"/>
          <w:color w:val="000000"/>
        </w:rPr>
        <w:t>Boetticher</w:t>
      </w:r>
      <w:proofErr w:type="spellEnd"/>
      <w:r>
        <w:rPr>
          <w:rFonts w:ascii="Arial" w:eastAsia="Times New Roman" w:hAnsi="Arial" w:cs="Arial"/>
          <w:color w:val="000000"/>
        </w:rPr>
        <w:t xml:space="preserve"> added. “The family members </w:t>
      </w:r>
      <w:r w:rsidR="003D4F5D">
        <w:rPr>
          <w:rFonts w:ascii="Arial" w:eastAsia="Times New Roman" w:hAnsi="Arial" w:cs="Arial"/>
          <w:color w:val="000000"/>
        </w:rPr>
        <w:t>and</w:t>
      </w:r>
      <w:r>
        <w:rPr>
          <w:rFonts w:ascii="Arial" w:eastAsia="Times New Roman" w:hAnsi="Arial" w:cs="Arial"/>
          <w:color w:val="000000"/>
        </w:rPr>
        <w:t xml:space="preserve"> friends say their final goodbyes, and afterwards, the funeral band launches into rousing, upbeat tunes such as “When the Saints Go Marching In.”</w:t>
      </w:r>
    </w:p>
    <w:p w14:paraId="3B2EA196" w14:textId="32D07245" w:rsidR="00E253B0" w:rsidRDefault="00E253B0" w:rsidP="00812018">
      <w:pPr>
        <w:shd w:val="clear" w:color="auto" w:fill="FFFFFF"/>
        <w:spacing w:after="300"/>
        <w:rPr>
          <w:rFonts w:ascii="Arial" w:eastAsia="Times New Roman" w:hAnsi="Arial" w:cs="Arial"/>
          <w:color w:val="000000"/>
        </w:rPr>
      </w:pPr>
      <w:r>
        <w:rPr>
          <w:rFonts w:ascii="Arial" w:eastAsia="Times New Roman" w:hAnsi="Arial" w:cs="Arial"/>
          <w:color w:val="000000"/>
        </w:rPr>
        <w:t>Onlookers who join in behind the riveting funeral band, are called the “second line.</w:t>
      </w:r>
      <w:r w:rsidR="00DA594B">
        <w:rPr>
          <w:rFonts w:ascii="Arial" w:eastAsia="Times New Roman" w:hAnsi="Arial" w:cs="Arial"/>
          <w:color w:val="000000"/>
        </w:rPr>
        <w:t>”</w:t>
      </w:r>
      <w:r>
        <w:rPr>
          <w:rFonts w:ascii="Arial" w:eastAsia="Times New Roman" w:hAnsi="Arial" w:cs="Arial"/>
          <w:color w:val="000000"/>
        </w:rPr>
        <w:t xml:space="preserve"> The second line is encouraged to join in the rolling excitement and, they usually perform a strutting dance step that carries the participants forward in pace with the band.</w:t>
      </w:r>
    </w:p>
    <w:p w14:paraId="2641D769" w14:textId="4D5B26D6" w:rsidR="008C083B" w:rsidRPr="00E253B0" w:rsidRDefault="00E253B0" w:rsidP="00E253B0">
      <w:pPr>
        <w:shd w:val="clear" w:color="auto" w:fill="FFFFFF"/>
        <w:spacing w:after="300"/>
        <w:rPr>
          <w:rFonts w:ascii="Arial" w:eastAsia="Times New Roman" w:hAnsi="Arial" w:cs="Arial"/>
          <w:color w:val="000000"/>
        </w:rPr>
      </w:pPr>
      <w:r>
        <w:rPr>
          <w:rFonts w:ascii="Arial" w:eastAsia="Times New Roman" w:hAnsi="Arial" w:cs="Arial"/>
          <w:color w:val="000000"/>
        </w:rPr>
        <w:t>Although the majority of jazz funerals are for musicians, anyone can request one. Sidney Bechet, the renowned New Orleans jazzman, once said, “Music is as much a part of death as it is of life.” The jazz funeral today still plays an integral part of the rich heritage of the African American Community of New Orleans and will continue on for generations to come.</w:t>
      </w:r>
    </w:p>
    <w:p w14:paraId="27572012" w14:textId="77777777" w:rsidR="00A66D5C" w:rsidRPr="00982FF8" w:rsidRDefault="00A66D5C" w:rsidP="000C59E1">
      <w:pPr>
        <w:rPr>
          <w:rFonts w:ascii="Arial" w:hAnsi="Arial" w:cs="Arial"/>
          <w:b/>
          <w:sz w:val="20"/>
          <w:szCs w:val="20"/>
        </w:rPr>
      </w:pPr>
    </w:p>
    <w:p w14:paraId="44039ED5" w14:textId="77777777" w:rsidR="002401B7" w:rsidRPr="00961677" w:rsidRDefault="002401B7" w:rsidP="002A6B01">
      <w:pPr>
        <w:rPr>
          <w:rFonts w:ascii="Arial" w:hAnsi="Arial" w:cs="Arial"/>
          <w:b/>
        </w:rPr>
      </w:pPr>
      <w:r w:rsidRPr="00961677">
        <w:rPr>
          <w:rFonts w:ascii="Arial" w:hAnsi="Arial" w:cs="Arial"/>
          <w:b/>
        </w:rPr>
        <w:t xml:space="preserve">About the </w:t>
      </w:r>
      <w:hyperlink r:id="rId12" w:history="1">
        <w:r w:rsidRPr="00961677">
          <w:rPr>
            <w:rStyle w:val="Hyperlink"/>
            <w:rFonts w:ascii="Arial" w:hAnsi="Arial" w:cs="Arial"/>
            <w:b/>
          </w:rPr>
          <w:t>National Museum of Funeral History</w:t>
        </w:r>
      </w:hyperlink>
    </w:p>
    <w:p w14:paraId="5D48CEF1" w14:textId="04EA3258" w:rsidR="00961677" w:rsidRDefault="00982FF8" w:rsidP="000C59E1">
      <w:pPr>
        <w:rPr>
          <w:rFonts w:ascii="Arial" w:hAnsi="Arial" w:cs="Arial"/>
        </w:rPr>
      </w:pPr>
      <w:r w:rsidRPr="00961677">
        <w:rPr>
          <w:rFonts w:ascii="Arial" w:hAnsi="Arial" w:cs="Arial"/>
        </w:rPr>
        <w:t xml:space="preserve">Since 1992, the </w:t>
      </w:r>
      <w:r w:rsidR="002401B7" w:rsidRPr="00961677">
        <w:rPr>
          <w:rFonts w:ascii="Arial" w:hAnsi="Arial" w:cs="Arial"/>
        </w:rPr>
        <w:t>National Museum of Funeral History houses the country's largest collection of funeral service artifacts</w:t>
      </w:r>
      <w:r w:rsidRPr="00961677">
        <w:rPr>
          <w:rFonts w:ascii="Arial" w:hAnsi="Arial" w:cs="Arial"/>
        </w:rPr>
        <w:t xml:space="preserve"> in 30,500 square feet of exhibit space</w:t>
      </w:r>
      <w:r w:rsidR="002401B7" w:rsidRPr="00961677">
        <w:rPr>
          <w:rFonts w:ascii="Arial" w:hAnsi="Arial" w:cs="Arial"/>
        </w:rPr>
        <w:t xml:space="preserve"> and features </w:t>
      </w:r>
      <w:r w:rsidRPr="00961677">
        <w:rPr>
          <w:rFonts w:ascii="Arial" w:hAnsi="Arial" w:cs="Arial"/>
        </w:rPr>
        <w:t>1</w:t>
      </w:r>
      <w:r w:rsidR="00E253B0">
        <w:rPr>
          <w:rFonts w:ascii="Arial" w:hAnsi="Arial" w:cs="Arial"/>
        </w:rPr>
        <w:t>6</w:t>
      </w:r>
      <w:r w:rsidRPr="00961677">
        <w:rPr>
          <w:rFonts w:ascii="Arial" w:hAnsi="Arial" w:cs="Arial"/>
        </w:rPr>
        <w:t xml:space="preserve"> permanent exhibits on one of man’s oldest cultural customs. </w:t>
      </w:r>
    </w:p>
    <w:p w14:paraId="6DE7AE13" w14:textId="6C0DF58D" w:rsidR="00961677" w:rsidRDefault="00961677" w:rsidP="000C59E1">
      <w:pPr>
        <w:rPr>
          <w:rFonts w:ascii="Arial" w:hAnsi="Arial" w:cs="Arial"/>
        </w:rPr>
      </w:pPr>
    </w:p>
    <w:p w14:paraId="6E921CBA" w14:textId="593BB7F8" w:rsidR="00961677" w:rsidRDefault="00961677" w:rsidP="000C59E1">
      <w:pPr>
        <w:rPr>
          <w:rFonts w:ascii="Arial" w:hAnsi="Arial" w:cs="Arial"/>
        </w:rPr>
      </w:pPr>
      <w:r>
        <w:rPr>
          <w:rFonts w:ascii="Arial" w:hAnsi="Arial" w:cs="Arial"/>
        </w:rPr>
        <w:t>Explore the largest funeral memorabilia collection from around the world. Discover the history of mourning rituals, vintage professional vehicles, authentic items from former U.S. Presidents and Papal funeral customs. Learn about the rich heritage of funeral services and much more.</w:t>
      </w:r>
    </w:p>
    <w:p w14:paraId="2262ED62" w14:textId="6369BE70" w:rsidR="0061688A" w:rsidRPr="00961677" w:rsidRDefault="0061688A" w:rsidP="000C59E1">
      <w:pPr>
        <w:rPr>
          <w:rFonts w:ascii="Arial" w:hAnsi="Arial" w:cs="Arial"/>
        </w:rPr>
      </w:pPr>
    </w:p>
    <w:p w14:paraId="3C7F31BE" w14:textId="77777777" w:rsidR="00961677" w:rsidRDefault="002401B7" w:rsidP="000C59E1">
      <w:pPr>
        <w:rPr>
          <w:rFonts w:ascii="Arial" w:hAnsi="Arial" w:cs="Arial"/>
        </w:rPr>
      </w:pPr>
      <w:r w:rsidRPr="00961677">
        <w:rPr>
          <w:rFonts w:ascii="Arial" w:hAnsi="Arial" w:cs="Arial"/>
          <w:b/>
        </w:rPr>
        <w:t>The museum is located at 415</w:t>
      </w:r>
      <w:r w:rsidR="007A6E20" w:rsidRPr="00961677">
        <w:rPr>
          <w:rFonts w:ascii="Arial" w:hAnsi="Arial" w:cs="Arial"/>
          <w:b/>
        </w:rPr>
        <w:t xml:space="preserve"> Barren Springs Dr., Houston, Texas</w:t>
      </w:r>
      <w:r w:rsidRPr="00961677">
        <w:rPr>
          <w:rFonts w:ascii="Arial" w:hAnsi="Arial" w:cs="Arial"/>
          <w:b/>
        </w:rPr>
        <w:t xml:space="preserve"> 77090</w:t>
      </w:r>
      <w:r w:rsidRPr="00961677">
        <w:rPr>
          <w:rFonts w:ascii="Arial" w:hAnsi="Arial" w:cs="Arial"/>
        </w:rPr>
        <w:t xml:space="preserve"> and is open Monday – Friday from 10 a</w:t>
      </w:r>
      <w:r w:rsidR="007A6E20" w:rsidRPr="00961677">
        <w:rPr>
          <w:rFonts w:ascii="Arial" w:hAnsi="Arial" w:cs="Arial"/>
        </w:rPr>
        <w:t>.</w:t>
      </w:r>
      <w:r w:rsidRPr="00961677">
        <w:rPr>
          <w:rFonts w:ascii="Arial" w:hAnsi="Arial" w:cs="Arial"/>
        </w:rPr>
        <w:t>m</w:t>
      </w:r>
      <w:r w:rsidR="007A6E20" w:rsidRPr="00961677">
        <w:rPr>
          <w:rFonts w:ascii="Arial" w:hAnsi="Arial" w:cs="Arial"/>
        </w:rPr>
        <w:t>.</w:t>
      </w:r>
      <w:r w:rsidRPr="00961677">
        <w:rPr>
          <w:rFonts w:ascii="Arial" w:hAnsi="Arial" w:cs="Arial"/>
        </w:rPr>
        <w:t xml:space="preserve"> – 4 p</w:t>
      </w:r>
      <w:r w:rsidR="007A6E20" w:rsidRPr="00961677">
        <w:rPr>
          <w:rFonts w:ascii="Arial" w:hAnsi="Arial" w:cs="Arial"/>
        </w:rPr>
        <w:t>.</w:t>
      </w:r>
      <w:r w:rsidRPr="00961677">
        <w:rPr>
          <w:rFonts w:ascii="Arial" w:hAnsi="Arial" w:cs="Arial"/>
        </w:rPr>
        <w:t>m</w:t>
      </w:r>
      <w:r w:rsidR="007A6E20" w:rsidRPr="00961677">
        <w:rPr>
          <w:rFonts w:ascii="Arial" w:hAnsi="Arial" w:cs="Arial"/>
        </w:rPr>
        <w:t>.</w:t>
      </w:r>
      <w:r w:rsidRPr="00961677">
        <w:rPr>
          <w:rFonts w:ascii="Arial" w:hAnsi="Arial" w:cs="Arial"/>
        </w:rPr>
        <w:t>, Saturday from 10 a</w:t>
      </w:r>
      <w:r w:rsidR="007A6E20" w:rsidRPr="00961677">
        <w:rPr>
          <w:rFonts w:ascii="Arial" w:hAnsi="Arial" w:cs="Arial"/>
        </w:rPr>
        <w:t>.</w:t>
      </w:r>
      <w:r w:rsidRPr="00961677">
        <w:rPr>
          <w:rFonts w:ascii="Arial" w:hAnsi="Arial" w:cs="Arial"/>
        </w:rPr>
        <w:t>m</w:t>
      </w:r>
      <w:r w:rsidR="007A6E20" w:rsidRPr="00961677">
        <w:rPr>
          <w:rFonts w:ascii="Arial" w:hAnsi="Arial" w:cs="Arial"/>
        </w:rPr>
        <w:t>.</w:t>
      </w:r>
      <w:r w:rsidRPr="00961677">
        <w:rPr>
          <w:rFonts w:ascii="Arial" w:hAnsi="Arial" w:cs="Arial"/>
        </w:rPr>
        <w:t xml:space="preserve"> – 5 p</w:t>
      </w:r>
      <w:r w:rsidR="007A6E20" w:rsidRPr="00961677">
        <w:rPr>
          <w:rFonts w:ascii="Arial" w:hAnsi="Arial" w:cs="Arial"/>
        </w:rPr>
        <w:t>.</w:t>
      </w:r>
      <w:r w:rsidRPr="00961677">
        <w:rPr>
          <w:rFonts w:ascii="Arial" w:hAnsi="Arial" w:cs="Arial"/>
        </w:rPr>
        <w:t>m</w:t>
      </w:r>
      <w:r w:rsidR="007A6E20" w:rsidRPr="00961677">
        <w:rPr>
          <w:rFonts w:ascii="Arial" w:hAnsi="Arial" w:cs="Arial"/>
        </w:rPr>
        <w:t>.</w:t>
      </w:r>
      <w:r w:rsidRPr="00961677">
        <w:rPr>
          <w:rFonts w:ascii="Arial" w:hAnsi="Arial" w:cs="Arial"/>
        </w:rPr>
        <w:t xml:space="preserve"> and Sunday from 12– 5 p</w:t>
      </w:r>
      <w:r w:rsidR="00211577" w:rsidRPr="00961677">
        <w:rPr>
          <w:rFonts w:ascii="Arial" w:hAnsi="Arial" w:cs="Arial"/>
        </w:rPr>
        <w:t>.</w:t>
      </w:r>
      <w:r w:rsidRPr="00961677">
        <w:rPr>
          <w:rFonts w:ascii="Arial" w:hAnsi="Arial" w:cs="Arial"/>
        </w:rPr>
        <w:t xml:space="preserve">m. </w:t>
      </w:r>
    </w:p>
    <w:p w14:paraId="0EA132E7" w14:textId="77777777" w:rsidR="00961677" w:rsidRDefault="00961677" w:rsidP="000C59E1">
      <w:pPr>
        <w:rPr>
          <w:rFonts w:ascii="Arial" w:hAnsi="Arial" w:cs="Arial"/>
        </w:rPr>
      </w:pPr>
    </w:p>
    <w:p w14:paraId="3F10D0BC" w14:textId="50CF00B4" w:rsidR="00D211FA" w:rsidRPr="00961677" w:rsidRDefault="002401B7" w:rsidP="000C59E1">
      <w:pPr>
        <w:rPr>
          <w:rFonts w:ascii="Arial" w:hAnsi="Arial" w:cs="Arial"/>
        </w:rPr>
      </w:pPr>
      <w:r w:rsidRPr="00961677">
        <w:rPr>
          <w:rFonts w:ascii="Arial" w:hAnsi="Arial" w:cs="Arial"/>
          <w:b/>
          <w:bCs/>
        </w:rPr>
        <w:t>Admission</w:t>
      </w:r>
      <w:r w:rsidRPr="00961677">
        <w:rPr>
          <w:rFonts w:ascii="Arial" w:hAnsi="Arial" w:cs="Arial"/>
        </w:rPr>
        <w:t xml:space="preserve"> is $10 for adults, $9 for seniors and veterans; $7 for children 6 – 11 years old; and free for children age 5 and younger. For more information, visit </w:t>
      </w:r>
      <w:hyperlink r:id="rId13" w:history="1">
        <w:r w:rsidRPr="00961677">
          <w:rPr>
            <w:rStyle w:val="Hyperlink"/>
            <w:rFonts w:ascii="Arial" w:hAnsi="Arial" w:cs="Arial"/>
          </w:rPr>
          <w:t>www.nmfh.org</w:t>
        </w:r>
      </w:hyperlink>
      <w:r w:rsidR="00961677">
        <w:rPr>
          <w:rFonts w:ascii="Arial" w:hAnsi="Arial" w:cs="Arial"/>
        </w:rPr>
        <w:t>.</w:t>
      </w:r>
      <w:r w:rsidRPr="00961677">
        <w:rPr>
          <w:rFonts w:ascii="Arial" w:hAnsi="Arial" w:cs="Arial"/>
        </w:rPr>
        <w:t xml:space="preserve"> </w:t>
      </w:r>
    </w:p>
    <w:p w14:paraId="483981D9" w14:textId="77777777" w:rsidR="0061688A" w:rsidRPr="00961677" w:rsidRDefault="0061688A" w:rsidP="000C59E1">
      <w:pPr>
        <w:rPr>
          <w:rFonts w:ascii="Arial" w:hAnsi="Arial" w:cs="Arial"/>
        </w:rPr>
      </w:pPr>
    </w:p>
    <w:p w14:paraId="613732FA" w14:textId="1DAB9629" w:rsidR="0061688A" w:rsidRPr="00961677" w:rsidRDefault="0061688A" w:rsidP="0061688A">
      <w:pPr>
        <w:jc w:val="center"/>
        <w:rPr>
          <w:rFonts w:ascii="Arial" w:hAnsi="Arial" w:cs="Arial"/>
        </w:rPr>
      </w:pPr>
      <w:r w:rsidRPr="00961677">
        <w:rPr>
          <w:rFonts w:ascii="Arial" w:hAnsi="Arial" w:cs="Arial"/>
        </w:rPr>
        <w:t>###</w:t>
      </w:r>
    </w:p>
    <w:sectPr w:rsidR="0061688A" w:rsidRPr="00961677" w:rsidSect="00185FB2">
      <w:pgSz w:w="12240" w:h="15840"/>
      <w:pgMar w:top="288" w:right="720" w:bottom="288"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44"/>
    <w:rsid w:val="00001BDB"/>
    <w:rsid w:val="00063471"/>
    <w:rsid w:val="00075819"/>
    <w:rsid w:val="0009136C"/>
    <w:rsid w:val="000B03B1"/>
    <w:rsid w:val="000C59E1"/>
    <w:rsid w:val="000D0122"/>
    <w:rsid w:val="000D1125"/>
    <w:rsid w:val="0014782F"/>
    <w:rsid w:val="00185FB2"/>
    <w:rsid w:val="00195F90"/>
    <w:rsid w:val="001A682B"/>
    <w:rsid w:val="001B1CE7"/>
    <w:rsid w:val="001C5F9C"/>
    <w:rsid w:val="001C7ECB"/>
    <w:rsid w:val="001D2867"/>
    <w:rsid w:val="001E019D"/>
    <w:rsid w:val="001F08ED"/>
    <w:rsid w:val="00202ECC"/>
    <w:rsid w:val="00211577"/>
    <w:rsid w:val="002401B7"/>
    <w:rsid w:val="00251C4C"/>
    <w:rsid w:val="002646F9"/>
    <w:rsid w:val="0026562D"/>
    <w:rsid w:val="00293760"/>
    <w:rsid w:val="002A6B01"/>
    <w:rsid w:val="002B0DA6"/>
    <w:rsid w:val="00335765"/>
    <w:rsid w:val="00362452"/>
    <w:rsid w:val="003B408F"/>
    <w:rsid w:val="003D4F5D"/>
    <w:rsid w:val="003E5767"/>
    <w:rsid w:val="0041278D"/>
    <w:rsid w:val="0041313E"/>
    <w:rsid w:val="00416E47"/>
    <w:rsid w:val="00431D2B"/>
    <w:rsid w:val="00435B6E"/>
    <w:rsid w:val="00463A6A"/>
    <w:rsid w:val="004774FD"/>
    <w:rsid w:val="00482894"/>
    <w:rsid w:val="004B341F"/>
    <w:rsid w:val="004D09F1"/>
    <w:rsid w:val="00524BA5"/>
    <w:rsid w:val="00554FE3"/>
    <w:rsid w:val="00582EC6"/>
    <w:rsid w:val="00594E78"/>
    <w:rsid w:val="005A0C2C"/>
    <w:rsid w:val="005B0B05"/>
    <w:rsid w:val="005B76D0"/>
    <w:rsid w:val="005C3749"/>
    <w:rsid w:val="005D6B55"/>
    <w:rsid w:val="0061688A"/>
    <w:rsid w:val="00625085"/>
    <w:rsid w:val="006C07C3"/>
    <w:rsid w:val="006F3ABE"/>
    <w:rsid w:val="0073222A"/>
    <w:rsid w:val="0077412A"/>
    <w:rsid w:val="00791844"/>
    <w:rsid w:val="0079760B"/>
    <w:rsid w:val="007A6E20"/>
    <w:rsid w:val="007C38DD"/>
    <w:rsid w:val="007E519D"/>
    <w:rsid w:val="007E57F3"/>
    <w:rsid w:val="00812018"/>
    <w:rsid w:val="008160DF"/>
    <w:rsid w:val="00824F5F"/>
    <w:rsid w:val="00837C5E"/>
    <w:rsid w:val="0087470C"/>
    <w:rsid w:val="00890B26"/>
    <w:rsid w:val="008A572C"/>
    <w:rsid w:val="008C040C"/>
    <w:rsid w:val="008C083B"/>
    <w:rsid w:val="008C4F70"/>
    <w:rsid w:val="008F2A97"/>
    <w:rsid w:val="009276EE"/>
    <w:rsid w:val="00961677"/>
    <w:rsid w:val="00982FF8"/>
    <w:rsid w:val="009D6142"/>
    <w:rsid w:val="009F2595"/>
    <w:rsid w:val="00A00BA2"/>
    <w:rsid w:val="00A44E5A"/>
    <w:rsid w:val="00A66D5C"/>
    <w:rsid w:val="00B0558C"/>
    <w:rsid w:val="00B34547"/>
    <w:rsid w:val="00B90F4F"/>
    <w:rsid w:val="00BD0C65"/>
    <w:rsid w:val="00BF31E1"/>
    <w:rsid w:val="00C11934"/>
    <w:rsid w:val="00C2795F"/>
    <w:rsid w:val="00C927CF"/>
    <w:rsid w:val="00CE4156"/>
    <w:rsid w:val="00D211FA"/>
    <w:rsid w:val="00D26389"/>
    <w:rsid w:val="00D34F4F"/>
    <w:rsid w:val="00D3610E"/>
    <w:rsid w:val="00D65F80"/>
    <w:rsid w:val="00D70E74"/>
    <w:rsid w:val="00DA594B"/>
    <w:rsid w:val="00DF6EA5"/>
    <w:rsid w:val="00E03FCD"/>
    <w:rsid w:val="00E253B0"/>
    <w:rsid w:val="00E33E0A"/>
    <w:rsid w:val="00E40545"/>
    <w:rsid w:val="00E803EA"/>
    <w:rsid w:val="00EC5347"/>
    <w:rsid w:val="00F024EB"/>
    <w:rsid w:val="00F82AF3"/>
    <w:rsid w:val="00FB7ED1"/>
    <w:rsid w:val="00FD0643"/>
    <w:rsid w:val="00FD7D35"/>
    <w:rsid w:val="00FF0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A9AC4"/>
  <w14:defaultImageDpi w14:val="300"/>
  <w15:docId w15:val="{459C9886-34B5-42E3-9276-D2E4BBC8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8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844"/>
    <w:rPr>
      <w:rFonts w:ascii="Lucida Grande" w:hAnsi="Lucida Grande" w:cs="Lucida Grande"/>
      <w:sz w:val="18"/>
      <w:szCs w:val="18"/>
    </w:rPr>
  </w:style>
  <w:style w:type="character" w:styleId="Hyperlink">
    <w:name w:val="Hyperlink"/>
    <w:basedOn w:val="DefaultParagraphFont"/>
    <w:uiPriority w:val="99"/>
    <w:unhideWhenUsed/>
    <w:rsid w:val="00791844"/>
    <w:rPr>
      <w:color w:val="0000FF" w:themeColor="hyperlink"/>
      <w:u w:val="single"/>
    </w:rPr>
  </w:style>
  <w:style w:type="paragraph" w:styleId="NormalWeb">
    <w:name w:val="Normal (Web)"/>
    <w:basedOn w:val="Normal"/>
    <w:uiPriority w:val="99"/>
    <w:unhideWhenUsed/>
    <w:rsid w:val="00B90F4F"/>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4774FD"/>
    <w:rPr>
      <w:color w:val="800080" w:themeColor="followedHyperlink"/>
      <w:u w:val="single"/>
    </w:rPr>
  </w:style>
  <w:style w:type="character" w:customStyle="1" w:styleId="apple-converted-space">
    <w:name w:val="apple-converted-space"/>
    <w:basedOn w:val="DefaultParagraphFont"/>
    <w:rsid w:val="002401B7"/>
  </w:style>
  <w:style w:type="character" w:styleId="Emphasis">
    <w:name w:val="Emphasis"/>
    <w:basedOn w:val="DefaultParagraphFont"/>
    <w:uiPriority w:val="20"/>
    <w:qFormat/>
    <w:rsid w:val="002401B7"/>
    <w:rPr>
      <w:i/>
      <w:iCs/>
    </w:rPr>
  </w:style>
  <w:style w:type="character" w:styleId="UnresolvedMention">
    <w:name w:val="Unresolved Mention"/>
    <w:basedOn w:val="DefaultParagraphFont"/>
    <w:uiPriority w:val="99"/>
    <w:semiHidden/>
    <w:unhideWhenUsed/>
    <w:rsid w:val="00625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04174">
      <w:bodyDiv w:val="1"/>
      <w:marLeft w:val="0"/>
      <w:marRight w:val="0"/>
      <w:marTop w:val="0"/>
      <w:marBottom w:val="0"/>
      <w:divBdr>
        <w:top w:val="none" w:sz="0" w:space="0" w:color="auto"/>
        <w:left w:val="none" w:sz="0" w:space="0" w:color="auto"/>
        <w:bottom w:val="none" w:sz="0" w:space="0" w:color="auto"/>
        <w:right w:val="none" w:sz="0" w:space="0" w:color="auto"/>
      </w:divBdr>
    </w:div>
    <w:div w:id="957759247">
      <w:bodyDiv w:val="1"/>
      <w:marLeft w:val="0"/>
      <w:marRight w:val="0"/>
      <w:marTop w:val="0"/>
      <w:marBottom w:val="0"/>
      <w:divBdr>
        <w:top w:val="none" w:sz="0" w:space="0" w:color="auto"/>
        <w:left w:val="none" w:sz="0" w:space="0" w:color="auto"/>
        <w:bottom w:val="none" w:sz="0" w:space="0" w:color="auto"/>
        <w:right w:val="none" w:sz="0" w:space="0" w:color="auto"/>
      </w:divBdr>
    </w:div>
    <w:div w:id="1034768213">
      <w:bodyDiv w:val="1"/>
      <w:marLeft w:val="0"/>
      <w:marRight w:val="0"/>
      <w:marTop w:val="0"/>
      <w:marBottom w:val="0"/>
      <w:divBdr>
        <w:top w:val="none" w:sz="0" w:space="0" w:color="auto"/>
        <w:left w:val="none" w:sz="0" w:space="0" w:color="auto"/>
        <w:bottom w:val="none" w:sz="0" w:space="0" w:color="auto"/>
        <w:right w:val="none" w:sz="0" w:space="0" w:color="auto"/>
      </w:divBdr>
    </w:div>
    <w:div w:id="1122721978">
      <w:bodyDiv w:val="1"/>
      <w:marLeft w:val="0"/>
      <w:marRight w:val="0"/>
      <w:marTop w:val="0"/>
      <w:marBottom w:val="0"/>
      <w:divBdr>
        <w:top w:val="none" w:sz="0" w:space="0" w:color="auto"/>
        <w:left w:val="none" w:sz="0" w:space="0" w:color="auto"/>
        <w:bottom w:val="none" w:sz="0" w:space="0" w:color="auto"/>
        <w:right w:val="none" w:sz="0" w:space="0" w:color="auto"/>
      </w:divBdr>
    </w:div>
    <w:div w:id="16032185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nmfh.org" TargetMode="External"/><Relationship Id="rId3" Type="http://schemas.openxmlformats.org/officeDocument/2006/relationships/settings" Target="settings.xml"/><Relationship Id="rId7" Type="http://schemas.openxmlformats.org/officeDocument/2006/relationships/hyperlink" Target="mailto:Lydia@LTBaehr.com" TargetMode="External"/><Relationship Id="rId12" Type="http://schemas.openxmlformats.org/officeDocument/2006/relationships/hyperlink" Target="http://www.nmfh.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mfh.org" TargetMode="External"/><Relationship Id="rId11" Type="http://schemas.openxmlformats.org/officeDocument/2006/relationships/hyperlink" Target="https://www.nmfh.org/index.php?id=52"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nmfh.org/exhibits/permanent-exhibits/jazz-funerals-of-new-orleans" TargetMode="External"/><Relationship Id="rId4" Type="http://schemas.openxmlformats.org/officeDocument/2006/relationships/webSettings" Target="webSettings.xml"/><Relationship Id="rId9" Type="http://schemas.openxmlformats.org/officeDocument/2006/relationships/hyperlink" Target="https://www.nmf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91C7D-E4F6-2D48-8D38-29CBD081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Lydia Baehr Public Relations</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Baehr</dc:creator>
  <cp:keywords/>
  <dc:description/>
  <cp:lastModifiedBy>Lydia Baehr</cp:lastModifiedBy>
  <cp:revision>2</cp:revision>
  <cp:lastPrinted>2020-11-04T19:01:00Z</cp:lastPrinted>
  <dcterms:created xsi:type="dcterms:W3CDTF">2021-06-09T19:11:00Z</dcterms:created>
  <dcterms:modified xsi:type="dcterms:W3CDTF">2021-06-09T19:11:00Z</dcterms:modified>
</cp:coreProperties>
</file>